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7"/>
        <w:jc w:val="center"/>
      </w:pPr>
      <w:r>
        <w:drawing>
          <wp:inline xmlns:a="http://schemas.openxmlformats.org/drawingml/2006/main" xmlns:pic="http://schemas.openxmlformats.org/drawingml/2006/picture">
            <wp:extent cx="5760000" cy="21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nner_jornada_1920x70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1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line="24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UNIVERSIDADE ESTADUAL DA REGIÃO TOCANTINA DO MARANHÃO – UEMASUL</w:t>
      </w:r>
    </w:p>
    <w:p>
      <w:pPr>
        <w:spacing w:after="0" w:line="24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CENTRO DE CIÊNCIAS HUMANAS, SOCIAIS, TECNOLÓGICAS E LETRAS – CCHSTL</w:t>
      </w:r>
    </w:p>
    <w:p>
      <w:pPr>
        <w:spacing w:after="0" w:line="24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CURSO DE GRADUAÇÃO EM DIREITO, BACHARELADO – CAMPUS AÇAILÂNDIA</w:t>
      </w:r>
    </w:p>
    <w:p>
      <w:pPr>
        <w:spacing w:after="0" w:line="24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III JORNADA JURÍDICA DA UEMASUL</w:t>
      </w:r>
    </w:p>
    <w:p>
      <w:pPr>
        <w:spacing w:after="200"/>
      </w:pPr>
    </w:p>
    <w:p>
      <w:pPr>
        <w:spacing w:after="60" w:line="26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MODELO DE RESUMO SIMPLES</w:t>
      </w:r>
    </w:p>
    <w:p>
      <w:pPr>
        <w:spacing w:after="40" w:line="260"/>
        <w:jc w:val="center"/>
      </w:pPr>
      <w:r>
        <w:rPr>
          <w:rFonts w:ascii="Arial" w:cs="Arial" w:eastAsia="Arial" w:hAnsi="Arial"/>
          <w:sz w:val="21"/>
          <w:szCs w:val="21"/>
        </w:rPr>
        <w:t xml:space="preserve">Projeto de extensão “Vozes em Transformação: Direito ao Cuidado e Garantias Fundamentais”</w:t>
      </w:r>
    </w:p>
    <w:p>
      <w:pPr>
        <w:spacing w:after="200" w:line="2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Elaborado em conformidade com o Anexo I do Edital nº 01/2026 – III Jornada Jurídica da UEMASUL</w:t>
      </w:r>
    </w:p>
    <w:tbl>
      <w:tblPr>
        <w:tblW w:type="dxa" w:w="9071"/>
        <w:tblBorders>
          <w:top w:val="single" w:color="808080" w:sz="6"/>
          <w:left w:val="single" w:color="808080" w:sz="6"/>
          <w:bottom w:val="single" w:color="808080" w:sz="6"/>
          <w:right w:val="single" w:color="808080" w:sz="6"/>
          <w:insideH w:val="single" w:color="808080" w:sz="6"/>
          <w:insideV w:val="single" w:color="808080" w:sz="6"/>
        </w:tblBorders>
      </w:tblPr>
      <w:tblGrid>
        <w:gridCol w:w="9071"/>
      </w:tblGrid>
      <w:tr>
        <w:tc>
          <w:tcPr>
            <w:tcW w:type="dxa" w:w="9071"/>
            <w:shd w:fill="FDE9D9" w:color="auto" w:val="clear"/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0" w:line="260"/>
              <w:jc w:val="both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ATENÇÃO: 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as páginas de orientação (até a indicação “INÍCIO DO MODELO”) e o exemplo preenchido, ao final, NÃO integram o trabalho. Depois de escrever o resumo, apague-as e envie apenas o texto. O arquivo submetido deve conter o resumo e nada mais.</w:t>
            </w:r>
          </w:p>
        </w:tc>
      </w:tr>
    </w:tbl>
    <w:p>
      <w:pPr>
        <w:spacing w:after="120" w:before="2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 Como usar este modelo</w:t>
      </w:r>
    </w:p>
    <w:p>
      <w:pPr>
        <w:pStyle w:val="ListParagraph"/>
        <w:numPr>
          <w:ilvl w:val="0"/>
          <w:numId w:val="2"/>
        </w:numPr>
        <w:spacing w:after="80" w:line="260"/>
        <w:jc w:val="both"/>
      </w:pPr>
      <w:r>
        <w:rPr>
          <w:rFonts w:ascii="Arial" w:cs="Arial" w:eastAsia="Arial" w:hAnsi="Arial"/>
          <w:sz w:val="21"/>
          <w:szCs w:val="21"/>
        </w:rPr>
        <w:t xml:space="preserve">Leia o Anexo I do Edital nº 01/2026 antes de começar a escrever e delimite bem o recorte do tema dentro do eixo escolhido.</w:t>
      </w:r>
    </w:p>
    <w:p>
      <w:pPr>
        <w:pStyle w:val="ListParagraph"/>
        <w:numPr>
          <w:ilvl w:val="0"/>
          <w:numId w:val="2"/>
        </w:numPr>
        <w:spacing w:after="80" w:line="260"/>
        <w:jc w:val="both"/>
      </w:pPr>
      <w:r>
        <w:rPr>
          <w:rFonts w:ascii="Arial" w:cs="Arial" w:eastAsia="Arial" w:hAnsi="Arial"/>
          <w:sz w:val="21"/>
          <w:szCs w:val="21"/>
        </w:rPr>
        <w:t xml:space="preserve">Escreva a partir da seção “INÍCIO DO MODELO”, substituindo apenas o conteúdo indicado entre colchetes. O que está entre colchetes é instrução e deve desaparecer do arquivo final.</w:t>
      </w:r>
    </w:p>
    <w:p>
      <w:pPr>
        <w:pStyle w:val="ListParagraph"/>
        <w:numPr>
          <w:ilvl w:val="0"/>
          <w:numId w:val="2"/>
        </w:numPr>
        <w:spacing w:after="80" w:line="260"/>
        <w:jc w:val="both"/>
      </w:pPr>
      <w:r>
        <w:rPr>
          <w:rFonts w:ascii="Arial" w:cs="Arial" w:eastAsia="Arial" w:hAnsi="Arial"/>
          <w:sz w:val="21"/>
          <w:szCs w:val="21"/>
        </w:rPr>
        <w:t xml:space="preserve">Não altere a formatação já aplicada: fonte, tamanho, margens, espaçamento e alinhamento estão conforme o Edital.</w:t>
      </w:r>
    </w:p>
    <w:p>
      <w:pPr>
        <w:pStyle w:val="ListParagraph"/>
        <w:numPr>
          <w:ilvl w:val="0"/>
          <w:numId w:val="2"/>
        </w:numPr>
        <w:spacing w:after="80" w:line="260"/>
        <w:jc w:val="both"/>
      </w:pPr>
      <w:r>
        <w:rPr>
          <w:rFonts w:ascii="Arial" w:cs="Arial" w:eastAsia="Arial" w:hAnsi="Arial"/>
          <w:sz w:val="21"/>
          <w:szCs w:val="21"/>
        </w:rPr>
        <w:t xml:space="preserve">Confira o texto antes de enviar: há uma única entrega, sem etapa de reenvio de versão final.</w:t>
      </w:r>
    </w:p>
    <w:p>
      <w:pPr>
        <w:pStyle w:val="ListParagraph"/>
        <w:numPr>
          <w:ilvl w:val="0"/>
          <w:numId w:val="2"/>
        </w:numPr>
        <w:spacing w:after="80" w:line="260"/>
        <w:jc w:val="both"/>
      </w:pPr>
      <w:r>
        <w:rPr>
          <w:rFonts w:ascii="Arial" w:cs="Arial" w:eastAsia="Arial" w:hAnsi="Arial"/>
          <w:sz w:val="21"/>
          <w:szCs w:val="21"/>
        </w:rPr>
        <w:t xml:space="preserve">Submeta o arquivo em formato editável (.doc ou .docx) e em PDF, no prazo de 10 a 30 de outubro de 2026.</w:t>
      </w:r>
    </w:p>
    <w:p>
      <w:pPr>
        <w:spacing w:after="120" w:before="2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 O que o resumo deve conter</w:t>
      </w:r>
    </w:p>
    <w:p>
      <w:pPr>
        <w:spacing w:after="120" w:line="260"/>
        <w:jc w:val="both"/>
      </w:pPr>
      <w:r>
        <w:rPr>
          <w:rFonts w:ascii="Arial" w:cs="Arial" w:eastAsia="Arial" w:hAnsi="Arial"/>
          <w:sz w:val="21"/>
          <w:szCs w:val="21"/>
        </w:rPr>
        <w:t xml:space="preserve">Os cinco momentos abaixo devem aparecer nesta ordem, em um único parágrafo corrido, sem subtítulos, sem numeração e sem quebras de linha entre eles.</w:t>
      </w:r>
    </w:p>
    <w:tbl>
      <w:tblPr>
        <w:tblW w:type="dxa" w:w="9071"/>
        <w:tblBorders>
          <w:top w:val="single" w:color="808080" w:sz="6"/>
          <w:left w:val="single" w:color="808080" w:sz="6"/>
          <w:bottom w:val="single" w:color="808080" w:sz="6"/>
          <w:right w:val="single" w:color="808080" w:sz="6"/>
          <w:insideH w:val="single" w:color="808080" w:sz="6"/>
          <w:insideV w:val="single" w:color="808080" w:sz="6"/>
        </w:tblBorders>
      </w:tblPr>
      <w:tblGrid>
        <w:gridCol w:w="2200"/>
        <w:gridCol w:w="5171"/>
        <w:gridCol w:w="1700"/>
      </w:tblGrid>
      <w:tr>
        <w:trPr>
          <w:tblHeader/>
        </w:trPr>
        <w:tc>
          <w:tcPr>
            <w:tcW w:type="dxa" w:w="2200"/>
            <w:shd w:fill="E8EE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Momento</w:t>
            </w:r>
          </w:p>
        </w:tc>
        <w:tc>
          <w:tcPr>
            <w:tcW w:type="dxa" w:w="5171"/>
            <w:shd w:fill="E8EE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 que escrever</w:t>
            </w:r>
          </w:p>
        </w:tc>
        <w:tc>
          <w:tcPr>
            <w:tcW w:type="dxa" w:w="1700"/>
            <w:shd w:fill="E8EE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Extensão sugerida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1. Introdução e contextualização</w:t>
            </w:r>
          </w:p>
        </w:tc>
        <w:tc>
          <w:tcPr>
            <w:tcW w:type="dxa" w:w="51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Apresente o tema, a norma ou o problema social de que trata o trabalho e sua relevância para o eixo temático escolhido.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a 5 períodos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2. Objetivo</w:t>
            </w:r>
          </w:p>
        </w:tc>
        <w:tc>
          <w:tcPr>
            <w:tcW w:type="dxa" w:w="51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Diga, com um verbo no infinitivo (analisar, identificar, descrever, avaliar), o que o trabalho se propõe a fazer.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 a 2 períodos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3. Metodologia</w:t>
            </w:r>
          </w:p>
        </w:tc>
        <w:tc>
          <w:tcPr>
            <w:tcW w:type="dxa" w:w="51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Informe a abordagem (qualitativa, quantitativa), o tipo de pesquisa (bibliográfica, documental, relato de experiência) e como os dados foram obtidos.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 a 3 períodos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4. Resultados obtidos ou esperados</w:t>
            </w:r>
          </w:p>
        </w:tc>
        <w:tc>
          <w:tcPr>
            <w:tcW w:type="dxa" w:w="51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Exponha o que a pesquisa ou a ação extensionista revelou. Se o trabalho ainda está em andamento, descreva os resultados esperados.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a 4 períodos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5. Considerações finais</w:t>
            </w:r>
          </w:p>
        </w:tc>
        <w:tc>
          <w:tcPr>
            <w:tcW w:type="dxa" w:w="51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Feche com a resposta ao objetivo, sem repetir a introdução e sem introduzir tema novo.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 a 2 períodos</w:t>
            </w:r>
          </w:p>
        </w:tc>
      </w:tr>
    </w:tbl>
    <w:p>
      <w:pPr>
        <w:spacing w:after="100"/>
      </w:pPr>
    </w:p>
    <w:p>
      <w:pPr>
        <w:spacing w:after="120" w:line="260"/>
        <w:jc w:val="both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Extensão do corpo: </w:t>
      </w:r>
      <w:r>
        <w:rPr>
          <w:rFonts w:ascii="Arial" w:cs="Arial" w:eastAsia="Arial" w:hAnsi="Arial"/>
          <w:sz w:val="21"/>
          <w:szCs w:val="21"/>
        </w:rPr>
        <w:t xml:space="preserve">de 250 a 500 palavras, não computados o título, a autoria e as palavras-chave.</w:t>
      </w:r>
    </w:p>
    <w:p>
      <w:pPr>
        <w:spacing w:after="120" w:before="2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 Formatação exigida (Anexo I, item 3)</w:t>
      </w:r>
    </w:p>
    <w:tbl>
      <w:tblPr>
        <w:tblW w:type="dxa" w:w="9071"/>
        <w:tblBorders>
          <w:top w:val="single" w:color="808080" w:sz="6"/>
          <w:left w:val="single" w:color="808080" w:sz="6"/>
          <w:bottom w:val="single" w:color="808080" w:sz="6"/>
          <w:right w:val="single" w:color="808080" w:sz="6"/>
          <w:insideH w:val="single" w:color="808080" w:sz="6"/>
          <w:insideV w:val="single" w:color="808080" w:sz="6"/>
        </w:tblBorders>
      </w:tblPr>
      <w:tblGrid>
        <w:gridCol w:w="2200"/>
        <w:gridCol w:w="6871"/>
      </w:tblGrid>
      <w:tr>
        <w:trPr>
          <w:tblHeader/>
        </w:trPr>
        <w:tc>
          <w:tcPr>
            <w:tcW w:type="dxa" w:w="2200"/>
            <w:shd w:fill="E8EE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Elemento</w:t>
            </w:r>
          </w:p>
        </w:tc>
        <w:tc>
          <w:tcPr>
            <w:tcW w:type="dxa" w:w="6871"/>
            <w:shd w:fill="E8EE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Especificação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Papel e margens</w:t>
            </w:r>
          </w:p>
        </w:tc>
        <w:tc>
          <w:tcPr>
            <w:tcW w:type="dxa" w:w="68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A4; margens superior e esquerda 3 cm; inferior e direita 2 cm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Fonte</w:t>
            </w:r>
          </w:p>
        </w:tc>
        <w:tc>
          <w:tcPr>
            <w:tcW w:type="dxa" w:w="68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Times New Roman, corpo 12 (título e corpo do texto); corpo 10 nas notas de rodapé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Espaçamento</w:t>
            </w:r>
          </w:p>
        </w:tc>
        <w:tc>
          <w:tcPr>
            <w:tcW w:type="dxa" w:w="68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Simples, no corpo do resumo; sem recuo de primeira linha; parágrafo único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Alinhamento</w:t>
            </w:r>
          </w:p>
        </w:tc>
        <w:tc>
          <w:tcPr>
            <w:tcW w:type="dxa" w:w="68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Justificado, exceto título (centralizado) e autoria (alinhada à direita)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Extensão total</w:t>
            </w:r>
          </w:p>
        </w:tc>
        <w:tc>
          <w:tcPr>
            <w:tcW w:type="dxa" w:w="68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Máximo de 2 páginas, incluídas as referências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Referências</w:t>
            </w:r>
          </w:p>
        </w:tc>
        <w:tc>
          <w:tcPr>
            <w:tcW w:type="dxa" w:w="68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 3 a 6 obras, ao final, conforme a NBR 6023:2018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Citações</w:t>
            </w:r>
          </w:p>
        </w:tc>
        <w:tc>
          <w:tcPr>
            <w:tcW w:type="dxa" w:w="68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Admitidas até 3 citações indiretas, no sistema autor-data (NBR 10520)</w:t>
            </w:r>
          </w:p>
        </w:tc>
      </w:tr>
    </w:tbl>
    <w:p>
      <w:pPr>
        <w:spacing w:after="120" w:before="2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 Vedações (Anexo I, item 4)</w:t>
      </w:r>
    </w:p>
    <w:p>
      <w:pPr>
        <w:pStyle w:val="ListParagraph"/>
        <w:numPr>
          <w:ilvl w:val="0"/>
          <w:numId w:val="1"/>
        </w:numPr>
        <w:spacing w:after="80" w:line="260"/>
        <w:jc w:val="both"/>
      </w:pPr>
      <w:r>
        <w:rPr>
          <w:rFonts w:ascii="Arial" w:cs="Arial" w:eastAsia="Arial" w:hAnsi="Arial"/>
          <w:sz w:val="21"/>
          <w:szCs w:val="21"/>
        </w:rPr>
        <w:t xml:space="preserve">É vedada a inserção de tabelas, quadros, gráficos, figuras, imagens, equações ou notas explicativas no corpo do resumo. As notas de rodapé permitidas são apenas as de identificação dos participantes.</w:t>
      </w:r>
    </w:p>
    <w:p>
      <w:pPr>
        <w:pStyle w:val="ListParagraph"/>
        <w:numPr>
          <w:ilvl w:val="0"/>
          <w:numId w:val="1"/>
        </w:numPr>
        <w:spacing w:after="80" w:line="260"/>
        <w:jc w:val="both"/>
      </w:pPr>
      <w:r>
        <w:rPr>
          <w:rFonts w:ascii="Arial" w:cs="Arial" w:eastAsia="Arial" w:hAnsi="Arial"/>
          <w:sz w:val="21"/>
          <w:szCs w:val="21"/>
        </w:rPr>
        <w:t xml:space="preserve">É vedado o uso de dados que permitam identificar crianças, adolescentes ou pessoas atendidas nas ações do projeto. Nomes, idades, turmas, características físicas, situações familiares singulares e qualquer detalhe que torne alguém reconhecível devem ser suprimidos.</w:t>
      </w:r>
    </w:p>
    <w:p>
      <w:pPr>
        <w:pStyle w:val="ListParagraph"/>
        <w:numPr>
          <w:ilvl w:val="0"/>
          <w:numId w:val="1"/>
        </w:numPr>
        <w:spacing w:after="80" w:line="260"/>
        <w:jc w:val="both"/>
      </w:pPr>
      <w:r>
        <w:rPr>
          <w:rFonts w:ascii="Arial" w:cs="Arial" w:eastAsia="Arial" w:hAnsi="Arial"/>
          <w:sz w:val="21"/>
          <w:szCs w:val="21"/>
        </w:rPr>
        <w:t xml:space="preserve">É vedado o plágio, total ou parcial, e o uso de texto gerado por inteligência artificial sem revisão e verificação das fontes.</w:t>
      </w:r>
    </w:p>
    <w:p>
      <w:pPr>
        <w:spacing w:after="120" w:before="2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 Como submeter</w:t>
      </w:r>
    </w:p>
    <w:tbl>
      <w:tblPr>
        <w:tblW w:type="dxa" w:w="9071"/>
        <w:tblBorders>
          <w:top w:val="single" w:color="808080" w:sz="6"/>
          <w:left w:val="single" w:color="808080" w:sz="6"/>
          <w:bottom w:val="single" w:color="808080" w:sz="6"/>
          <w:right w:val="single" w:color="808080" w:sz="6"/>
          <w:insideH w:val="single" w:color="808080" w:sz="6"/>
          <w:insideV w:val="single" w:color="808080" w:sz="6"/>
        </w:tblBorders>
      </w:tblPr>
      <w:tblGrid>
        <w:gridCol w:w="2200"/>
        <w:gridCol w:w="6871"/>
      </w:tblGrid>
      <w:tr>
        <w:trPr>
          <w:tblHeader/>
        </w:trPr>
        <w:tc>
          <w:tcPr>
            <w:tcW w:type="dxa" w:w="2200"/>
            <w:shd w:fill="E8EE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6871"/>
            <w:shd w:fill="E8EE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Regra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Arquivos</w:t>
            </w:r>
          </w:p>
        </w:tc>
        <w:tc>
          <w:tcPr>
            <w:tcW w:type="dxa" w:w="68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Versão única e identificada, com os nomes de todos os autores, em .doc ou .docx e em PDF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Revisão prévia</w:t>
            </w:r>
          </w:p>
        </w:tc>
        <w:tc>
          <w:tcPr>
            <w:tcW w:type="dxa" w:w="68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 responsabilidade dos próprios autores; havendo orientador, cabe a ele revisar o texto antes do envio (item 5.6 do Edital)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Onde submeter</w:t>
            </w:r>
          </w:p>
        </w:tc>
        <w:tc>
          <w:tcPr>
            <w:tcW w:type="dxa" w:w="68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Pelo SIGEventos, na página pública da III Jornada Jurídica da UEMASUL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Prazo de submissão</w:t>
            </w:r>
          </w:p>
        </w:tc>
        <w:tc>
          <w:tcPr>
            <w:tcW w:type="dxa" w:w="68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 a 30 de outubro de 2026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Resultado</w:t>
            </w:r>
          </w:p>
        </w:tc>
        <w:tc>
          <w:tcPr>
            <w:tcW w:type="dxa" w:w="68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09 de novembro de 2026; apresentação em formato de banner em 11 de novembro de 2026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Banner</w:t>
            </w:r>
          </w:p>
        </w:tc>
        <w:tc>
          <w:tcPr>
            <w:tcW w:type="dxa" w:w="68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Obrigatório para os trabalhos aprovados, em 90 x 120 cm, conforme o Anexo V do Edital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Versão final</w:t>
            </w:r>
          </w:p>
        </w:tc>
        <w:tc>
          <w:tcPr>
            <w:tcW w:type="dxa" w:w="68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Até 28 de novembro de 2026, com as correções do parecer e da arguição</w:t>
            </w:r>
          </w:p>
        </w:tc>
      </w:tr>
    </w:tbl>
    <w:p>
      <w:pPr>
        <w:spacing w:after="120" w:before="2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 Eixos temáticos (item 5.4 do Edital)</w:t>
      </w:r>
    </w:p>
    <w:p>
      <w:pPr>
        <w:spacing w:after="40" w:line="260"/>
        <w:jc w:val="both"/>
      </w:pPr>
      <w:r>
        <w:rPr>
          <w:rFonts w:ascii="Arial" w:cs="Arial" w:eastAsia="Arial" w:hAnsi="Arial"/>
          <w:sz w:val="21"/>
          <w:szCs w:val="21"/>
        </w:rPr>
        <w:t xml:space="preserve">I – Responsabilidade parental e deveres de cuidado;</w:t>
      </w:r>
    </w:p>
    <w:p>
      <w:pPr>
        <w:spacing w:after="40" w:line="260"/>
        <w:jc w:val="both"/>
      </w:pPr>
      <w:r>
        <w:rPr>
          <w:rFonts w:ascii="Arial" w:cs="Arial" w:eastAsia="Arial" w:hAnsi="Arial"/>
          <w:sz w:val="21"/>
          <w:szCs w:val="21"/>
        </w:rPr>
        <w:t xml:space="preserve">II – Direitos da pessoa com deficiência e inclusão;</w:t>
      </w:r>
    </w:p>
    <w:p>
      <w:pPr>
        <w:spacing w:after="40" w:line="260"/>
        <w:jc w:val="both"/>
      </w:pPr>
      <w:r>
        <w:rPr>
          <w:rFonts w:ascii="Arial" w:cs="Arial" w:eastAsia="Arial" w:hAnsi="Arial"/>
          <w:sz w:val="21"/>
          <w:szCs w:val="21"/>
        </w:rPr>
        <w:t xml:space="preserve">III – Direito à convivência familiar e comunitária;</w:t>
      </w:r>
    </w:p>
    <w:p>
      <w:pPr>
        <w:spacing w:after="40" w:line="260"/>
        <w:jc w:val="both"/>
      </w:pPr>
      <w:r>
        <w:rPr>
          <w:rFonts w:ascii="Arial" w:cs="Arial" w:eastAsia="Arial" w:hAnsi="Arial"/>
          <w:sz w:val="21"/>
          <w:szCs w:val="21"/>
        </w:rPr>
        <w:t xml:space="preserve">IV – ECA Digital e proteção de crianças e adolescentes no ambiente digital;</w:t>
      </w:r>
    </w:p>
    <w:p>
      <w:pPr>
        <w:spacing w:after="40" w:line="260"/>
        <w:jc w:val="both"/>
      </w:pPr>
      <w:r>
        <w:rPr>
          <w:rFonts w:ascii="Arial" w:cs="Arial" w:eastAsia="Arial" w:hAnsi="Arial"/>
          <w:sz w:val="21"/>
          <w:szCs w:val="21"/>
        </w:rPr>
        <w:t xml:space="preserve">V – Direito ao cuidado e garantias fundamentais (eixo livre).</w:t>
      </w:r>
    </w:p>
    <w:p>
      <w:pPr>
        <w:spacing w:after="120" w:before="2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 Lista de conferência antes do envio</w:t>
      </w:r>
    </w:p>
    <w:tbl>
      <w:tblPr>
        <w:tblW w:type="dxa" w:w="9071"/>
        <w:tblBorders>
          <w:top w:val="single" w:color="808080" w:sz="6"/>
          <w:left w:val="single" w:color="808080" w:sz="6"/>
          <w:bottom w:val="single" w:color="808080" w:sz="6"/>
          <w:right w:val="single" w:color="808080" w:sz="6"/>
          <w:insideH w:val="single" w:color="808080" w:sz="6"/>
          <w:insideV w:val="single" w:color="808080" w:sz="6"/>
        </w:tblBorders>
      </w:tblPr>
      <w:tblGrid>
        <w:gridCol w:w="900"/>
        <w:gridCol w:w="8171"/>
      </w:tblGrid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1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Item a conferir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(   )</w:t>
            </w:r>
          </w:p>
        </w:tc>
        <w:tc>
          <w:tcPr>
            <w:tcW w:type="dxa" w:w="81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Título em caixa alta, negrito, centralizado, com até 15 palavras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(   )</w:t>
            </w:r>
          </w:p>
        </w:tc>
        <w:tc>
          <w:tcPr>
            <w:tcW w:type="dxa" w:w="81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 um a quatro participantes, contado o eventual orientador, um por linha, alinhados à direita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(   )</w:t>
            </w:r>
          </w:p>
        </w:tc>
        <w:tc>
          <w:tcPr>
            <w:tcW w:type="dxa" w:w="81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Nota de rodapé para cada participante, com vínculo institucional ou profissional e e-mail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(   )</w:t>
            </w:r>
          </w:p>
        </w:tc>
        <w:tc>
          <w:tcPr>
            <w:tcW w:type="dxa" w:w="81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Autor correspondente identificado com asterisco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(   )</w:t>
            </w:r>
          </w:p>
        </w:tc>
        <w:tc>
          <w:tcPr>
            <w:tcW w:type="dxa" w:w="81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Eixo temático indicado abaixo da autoria, à esquerda, em negrito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(   )</w:t>
            </w:r>
          </w:p>
        </w:tc>
        <w:tc>
          <w:tcPr>
            <w:tcW w:type="dxa" w:w="81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Corpo em parágrafo único, entre 250 e 500 palavras, com os cinco momentos na ordem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(   )</w:t>
            </w:r>
          </w:p>
        </w:tc>
        <w:tc>
          <w:tcPr>
            <w:tcW w:type="dxa" w:w="81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 3 a 5 palavras-chave, separadas por ponto e vírgula, iniciadas por maiúscula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(   )</w:t>
            </w:r>
          </w:p>
        </w:tc>
        <w:tc>
          <w:tcPr>
            <w:tcW w:type="dxa" w:w="81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 3 a 6 referências, conforme a NBR 6023:2018, em ordem alfabética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(   )</w:t>
            </w:r>
          </w:p>
        </w:tc>
        <w:tc>
          <w:tcPr>
            <w:tcW w:type="dxa" w:w="81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No máximo 3 citações indiretas, no sistema autor-data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(   )</w:t>
            </w:r>
          </w:p>
        </w:tc>
        <w:tc>
          <w:tcPr>
            <w:tcW w:type="dxa" w:w="81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Nenhuma tabela, figura, gráfico ou nota explicativa no corpo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(   )</w:t>
            </w:r>
          </w:p>
        </w:tc>
        <w:tc>
          <w:tcPr>
            <w:tcW w:type="dxa" w:w="81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Nenhum dado que identifique criança, adolescente ou pessoa atendida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(   )</w:t>
            </w:r>
          </w:p>
        </w:tc>
        <w:tc>
          <w:tcPr>
            <w:tcW w:type="dxa" w:w="81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Texto conferido quanto à ortografia, à digitação e à correção da linguagem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(   )</w:t>
            </w:r>
          </w:p>
        </w:tc>
        <w:tc>
          <w:tcPr>
            <w:tcW w:type="dxa" w:w="81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Máximo de 2 páginas, incluídas as referências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(   )</w:t>
            </w:r>
          </w:p>
        </w:tc>
        <w:tc>
          <w:tcPr>
            <w:tcW w:type="dxa" w:w="81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Páginas de orientação e exemplo apagadas do arquivo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(   )</w:t>
            </w:r>
          </w:p>
        </w:tc>
        <w:tc>
          <w:tcPr>
            <w:tcW w:type="dxa" w:w="817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Arquivo salvo em .doc ou .docx e também em PDF</w:t>
            </w:r>
          </w:p>
        </w:tc>
      </w:tr>
    </w:tbl>
    <w:p>
      <w:r>
        <w:br w:type="page"/>
      </w:r>
    </w:p>
    <w:tbl>
      <w:tblPr>
        <w:tblW w:type="dxa" w:w="9071"/>
        <w:tblBorders>
          <w:top w:val="single" w:color="808080" w:sz="6"/>
          <w:left w:val="single" w:color="808080" w:sz="6"/>
          <w:bottom w:val="single" w:color="808080" w:sz="6"/>
          <w:right w:val="single" w:color="808080" w:sz="6"/>
          <w:insideH w:val="single" w:color="808080" w:sz="6"/>
          <w:insideV w:val="single" w:color="808080" w:sz="6"/>
        </w:tblBorders>
      </w:tblPr>
      <w:tblGrid>
        <w:gridCol w:w="9071"/>
      </w:tblGrid>
      <w:tr>
        <w:tc>
          <w:tcPr>
            <w:tcW w:type="dxa" w:w="9071"/>
            <w:shd w:fill="E8EEF4" w:color="auto" w:val="clear"/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6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INÍCIO DO MODELO</w:t>
            </w:r>
          </w:p>
          <w:p>
            <w:pPr>
              <w:spacing w:after="0" w:line="26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Substitua o conteúdo entre colchetes e apague as instruções. Não altere a formatação. É esta a versão a submeter: única e identificada.</w:t>
            </w:r>
          </w:p>
        </w:tc>
      </w:tr>
    </w:tbl>
    <w:p>
      <w:pPr>
        <w:spacing w:after="240"/>
      </w:pPr>
    </w:p>
    <w:p>
      <w:pPr>
        <w:spacing w:after="240" w:lin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[TÍTULO DO TRABALHO EM CAIXA ALTA E NEGRITO, COM ATÉ QUINZE PALAVRAS]: [subtítulo em caixa baixa, se houver]</w:t>
      </w:r>
    </w:p>
    <w:p>
      <w:pPr>
        <w:spacing w:after="0" w:line="24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[Nome Completo da Primeira Autora]*</w:t>
      </w:r>
      <w:r>
        <w:rPr>
          <w:rStyle w:val="FootnoteReference"/>
        </w:rPr>
        <w:footnoteReference w:id="1"/>
      </w:r>
    </w:p>
    <w:p>
      <w:pPr>
        <w:spacing w:after="0" w:line="24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[Nome Completo do Segundo Autor]</w:t>
      </w:r>
      <w:r>
        <w:rPr>
          <w:rStyle w:val="FootnoteReference"/>
        </w:rPr>
        <w:footnoteReference w:id="2"/>
      </w:r>
    </w:p>
    <w:p>
      <w:pPr>
        <w:spacing w:after="0" w:line="24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[Nome Completo do Terceiro Autor]</w:t>
      </w:r>
      <w:r>
        <w:rPr>
          <w:rStyle w:val="FootnoteReference"/>
        </w:rPr>
        <w:footnoteReference w:id="3"/>
      </w:r>
    </w:p>
    <w:p>
      <w:pPr>
        <w:spacing w:after="240" w:line="24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[Nome Completo do Quarto Participante, ou do Orientador (orientador)]</w:t>
      </w:r>
      <w:r>
        <w:rPr>
          <w:rStyle w:val="FootnoteReference"/>
        </w:rPr>
        <w:footnoteReference w:id="4"/>
      </w:r>
    </w:p>
    <w:p>
      <w:pPr>
        <w:spacing w:after="24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Eixo temático: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[indique um dos cinco eixos do item 5.4 do Edital, com o algarismo romano e o nome completo]</w:t>
      </w:r>
    </w:p>
    <w:p>
      <w:pPr>
        <w:spacing w:after="24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[Escreva aqui o corpo do resumo, em parágrafo único, justificado, com espaçamento simples e sem recuo de primeira linha, entre 250 e 500 palavras. Comece pela introdução e contextualização do tema, apresentando a norma ou o problema social de que trata o trabalho e sua relevância. Em seguida, enuncie o objetivo do trabalho em um período iniciado por verbo no infinitivo. Descreva depois a metodologia, informando a abordagem adotada, o tipo de pesquisa e a forma de obtenção dos dados. Apresente os resultados obtidos ou esperados, expondo o que a pesquisa ou a ação extensionista revelou. Encerre com as considerações finais, respondendo ao objetivo enunciado. Não use títulos internos, não divida o texto em seções e não insira tabelas, figuras ou notas explicativas. São admitidas até três citações indiretas, no sistema autor-data, como em (Sobrenome, ano).]</w:t>
      </w:r>
    </w:p>
    <w:p>
      <w:pPr>
        <w:spacing w:after="240" w:line="2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Palavras-chave: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[Primeira palavra]; [Segunda palavra]; [Terceira palavra]; [Quarta palavra, se houver]; [Quinta palavra, se houver].</w:t>
      </w:r>
    </w:p>
    <w:p>
      <w:pPr>
        <w:spacing w:after="12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REFERÊNCIAS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[Liste de 3 a 6 obras efetivamente citadas, em ordem alfabética, conforme a NBR 6023:2018. Exemplos de formatação:]</w:t>
      </w:r>
    </w:p>
    <w:p>
      <w:pPr>
        <w:spacing w:after="8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SOBRENOME, Nome do Autor. Título da obra: subtítulo. Edição. Cidade: Editora, ano.</w:t>
      </w:r>
    </w:p>
    <w:p>
      <w:pPr>
        <w:spacing w:after="8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SOBRENOME, Nome do Autor. Título do artigo. Nome do Periódico, cidade, v. 00, n. 00, p. 00-00, ano.</w:t>
      </w:r>
    </w:p>
    <w:p>
      <w:pPr>
        <w:spacing w:after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BRASIL. Lei nº 00.000, de 00 de mês de 0000. Ementa da lei. Brasília, DF: Presidência da República, ano. Disponível em: [endereço]. Acesso em: 00 mês 0000.</w:t>
      </w:r>
    </w:p>
    <w:p>
      <w:r>
        <w:br w:type="page"/>
      </w:r>
    </w:p>
    <w:tbl>
      <w:tblPr>
        <w:tblW w:type="dxa" w:w="9071"/>
        <w:tblBorders>
          <w:top w:val="single" w:color="808080" w:sz="6"/>
          <w:left w:val="single" w:color="808080" w:sz="6"/>
          <w:bottom w:val="single" w:color="808080" w:sz="6"/>
          <w:right w:val="single" w:color="808080" w:sz="6"/>
          <w:insideH w:val="single" w:color="808080" w:sz="6"/>
          <w:insideV w:val="single" w:color="808080" w:sz="6"/>
        </w:tblBorders>
      </w:tblPr>
      <w:tblGrid>
        <w:gridCol w:w="9071"/>
      </w:tblGrid>
      <w:tr>
        <w:tc>
          <w:tcPr>
            <w:tcW w:type="dxa" w:w="9071"/>
            <w:shd w:fill="FDE9D9" w:color="auto" w:val="clear"/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6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EXEMPLO PREENCHIDO (apenas ilustrativo — apague esta parte do seu arquivo)</w:t>
            </w:r>
          </w:p>
          <w:p>
            <w:pPr>
              <w:spacing w:after="0" w:line="26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Corpo com 328 palavras, dentro do limite de 250 a 500. Os nomes, endereços eletrônicos e dados do exemplo são fictícios; os dados das referências devem ser conferidos na fonte oficial antes do uso.</w:t>
            </w:r>
          </w:p>
        </w:tc>
      </w:tr>
    </w:tbl>
    <w:p>
      <w:pPr>
        <w:spacing w:after="240"/>
      </w:pPr>
    </w:p>
    <w:p>
      <w:pPr>
        <w:spacing w:after="240" w:lin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PERCEPÇÃO DE ESTUDANTES DO ENSINO MÉDIO SOBRE O ECA DIGITAL: relato de experiência extensionista em escola pública de Açailândia</w:t>
      </w:r>
    </w:p>
    <w:p>
      <w:pPr>
        <w:spacing w:after="0" w:line="24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Mariana Alves de Sousa*</w:t>
      </w:r>
      <w:r>
        <w:rPr>
          <w:rStyle w:val="FootnoteReference"/>
        </w:rPr>
        <w:footnoteReference w:id="5"/>
      </w:r>
    </w:p>
    <w:p>
      <w:pPr>
        <w:spacing w:after="240" w:line="24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Lucas Pereira Ferreira</w:t>
      </w:r>
      <w:r>
        <w:rPr>
          <w:rStyle w:val="FootnoteReference"/>
        </w:rPr>
        <w:footnoteReference w:id="6"/>
      </w:r>
    </w:p>
    <w:p>
      <w:pPr>
        <w:spacing w:after="24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Eixo temático: IV – ECA Digital e proteção de crianças e adolescentes no ambiente digital</w:t>
      </w:r>
    </w:p>
    <w:p>
      <w:pPr>
        <w:spacing w:after="24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Lei nº 15.211/2025, em vigor desde março de 2026, estendeu ao ambiente digital os princípios da proteção integral consagrados no art. 227 da Constituição Federal e no Estatuto da Criança e do Adolescente, impondo às plataformas digitais deveres de verificação de idade, de supervisão parental e de moderação de conteúdo. Embora a norma represente avanço relevante na tutela da infância e da adolescência, permanece incerto o grau de conhecimento de seus comandos pelos principais destinatários da proteção, sobretudo em contextos escolares nos quais o acesso às tecnologias digitais antecede, com frequência, qualquer mediação informativa sobre direitos. O presente trabalho tem por objetivo analisar a percepção de estudantes do ensino médio de escola pública do município de Açailândia (MA) acerca dos direitos assegurados pelo Estatuto Digital da Criança e do Adolescente, identificando as principais lacunas de informação e os temas que concentram as dúvidas desse público. Adotou-se abordagem qualitativa, de caráter exploratório, mediante pesquisa bibliográfica e documental combinada a relato de experiência extensionista desenvolvido no âmbito do projeto “Vozes em Transformação: Direito ao Cuidado e Garantias Fundamentais”, com realização de atividade dialogada em sala de aula, aplicação de dinâmica de posicionamento e registro integralmente anonimizado das manifestações dos participantes, sem coleta de dados pessoais e sem captação de imagens identificáveis. Os resultados indicam desconhecimento generalizado quanto aos deveres legais atribuídos às plataformas pela nova legislação, concentração das dúvidas em temas relativos à exposição não consentida de imagem e ao enfrentamento do cyberbullying, conduta tipificada pela Lei nº 14.811/2024, e, simultaneamente, elevada familiaridade instrumental com as ferramentas digitais, o que evidencia descompasso entre competência técnica e consciência jurídica. Conclui-se que a efetividade do novo marco normativo depende de estratégias permanentes de educação em direitos no ambiente escolar, em concretização do dever de proteção compartilhado entre família, sociedade e Estado (Brasil, 1988), sendo a extensão universitária instrumento adequado para essa mediação, na medida em que aproxima o conhecimento jurídico das realidades concretas em que os direitos são exercidos (Freire, 1996).</w:t>
      </w:r>
    </w:p>
    <w:p>
      <w:pPr>
        <w:spacing w:after="240" w:line="2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Palavras-chave: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ECA Digital; Proteção integral; Direito ao cuidado; Extensão universitária.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REFERÊNCIAS</w:t>
      </w:r>
    </w:p>
    <w:p>
      <w:pPr>
        <w:spacing w:after="8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BRASIL. [Constituição (1988)]. Constituição da República Federativa do Brasil de 1988. Brasília, DF: Presidência da República, 1988. Disponível em: https://www.planalto.gov.br/ccivil_03/constituicao/constituicao.htm. Acesso em: 10 out. 2026.</w:t>
      </w:r>
    </w:p>
    <w:p>
      <w:pPr>
        <w:spacing w:after="8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BRASIL. Lei nº 8.069, de 13 de julho de 1990. Dispõe sobre o Estatuto da Criança e do Adolescente e dá outras providências. Brasília, DF: Presidência da República, 1990. Disponível em: https://www.planalto.gov.br/ccivil_03/leis/l8069.htm. Acesso em: 10 out. 2026.</w:t>
      </w:r>
    </w:p>
    <w:p>
      <w:pPr>
        <w:spacing w:after="8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BRASIL. Lei nº 15.211, de 2025. Dispõe sobre a proteção de crianças e adolescentes em ambientes digitais. Brasília, DF: Presidência da República, 2025. [Conferir a data exata e os dados de publicação na fonte oficial.]</w:t>
      </w:r>
    </w:p>
    <w:p>
      <w:pPr>
        <w:spacing w:after="8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FREIRE, Paulo. Pedagogia da autonomia: saberes necessários à prática educativa. São Paulo: Paz e Terra, 1996.</w:t>
      </w:r>
    </w:p>
    <w:sectPr>
      <w:footerReference w:type="default" r:id="rId7"/>
      <w:pgSz w:w="11906" w:h="16838" w:orient="portrait"/>
      <w:pgMar w:top="1701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6"/>
        <w:szCs w:val="16"/>
      </w:rPr>
      <w:t xml:space="preserve">Página </w:t>
    </w:r>
    <w:r>
      <w:rPr>
        <w:rFonts w:ascii="Arial" w:cs="Arial" w:eastAsia="Arial" w:hAnsi="Arial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sz w:val="16"/>
        <w:szCs w:val="16"/>
      </w:rPr>
      <w:t xml:space="preserve"> de </w:t>
    </w:r>
    <w:r>
      <w:rPr>
        <w:rFonts w:ascii="Arial" w:cs="Arial" w:eastAsia="Arial" w:hAnsi="Arial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pPr>
        <w:spacing w:after="0" w:line="200"/>
        <w:jc w:val="both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[Vínculo institucional ou profissional: curso, período e instituição, ou ocupação e cidade]. E-mail: [endereco@exemplo.com]. *Autora correspondente.</w:t>
      </w:r>
    </w:p>
  </w:footnote>
  <w:footnote w:id="2">
    <w:p>
      <w:pPr>
        <w:spacing w:after="0" w:line="200"/>
        <w:jc w:val="both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[Vínculo institucional ou profissional]. E-mail: [endereco@exemplo.com].</w:t>
      </w:r>
    </w:p>
  </w:footnote>
  <w:footnote w:id="3">
    <w:p>
      <w:pPr>
        <w:spacing w:after="0" w:line="200"/>
        <w:jc w:val="both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[Vínculo institucional ou profissional]. E-mail: [endereco@exemplo.com]. (Terceiro autor, se houver; caso contrário, exclua esta linha e a respectiva nota.)</w:t>
      </w:r>
    </w:p>
  </w:footnote>
  <w:footnote w:id="4">
    <w:p>
      <w:pPr>
        <w:spacing w:after="0" w:line="200"/>
        <w:jc w:val="both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[Vínculo institucional ou profissional]. E-mail: [endereco@exemplo.com]. (Quarto participante ou orientador, se houver; caso contrário, exclua esta linha e a respectiva nota.)</w:t>
      </w:r>
    </w:p>
  </w:footnote>
  <w:footnote w:id="5">
    <w:p>
      <w:pPr>
        <w:spacing w:after="0" w:line="200"/>
        <w:jc w:val="both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Discente do 3º período do Curso de Graduação em Direito, bacharelado, da Universidade Estadual da Região Tocantina do Maranhão – UEMASUL, Campus Açailândia. E-mail: mariana.sousa@exemplo.com. *Autora correspondente.</w:t>
      </w:r>
    </w:p>
  </w:footnote>
  <w:footnote w:id="6">
    <w:p>
      <w:pPr>
        <w:spacing w:after="0" w:line="200"/>
        <w:jc w:val="both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Discente do 3º período do Curso de Graduação em Direito, bacharelado, da Universidade Estadual da Região Tocantina do Maranhão – UEMASUL, Campus Açailândia. E-mail: lucas.ferreira@exemplo.com.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420" w:hanging="280"/>
      </w:pPr>
      <w:rPr>
        <w:rFonts w:ascii="Arial" w:cs="Arial" w:eastAsia="Arial" w:hAnsi="Arial"/>
        <w:b/>
        <w:bCs/>
        <w:sz w:val="21"/>
        <w:szCs w:val="21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Resumo Simples – III Jornada Jurídica da UEMASUL</dc:title>
  <dc:creator>Coordenação do Projeto Vozes em Transformação – UEMASUL</dc:creator>
  <cp:lastModifiedBy>Un-named</cp:lastModifiedBy>
  <cp:revision>1</cp:revision>
  <dcterms:created xsi:type="dcterms:W3CDTF">2026-10-16T06:27:17.846Z</dcterms:created>
  <dcterms:modified xsi:type="dcterms:W3CDTF">2026-10-16T06:27:17.846Z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